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42" w:rsidRPr="00DF4F21" w:rsidRDefault="00B17442" w:rsidP="00B17442">
      <w:pPr>
        <w:jc w:val="center"/>
        <w:rPr>
          <w:rFonts w:ascii="Times New Roman" w:hAnsi="Times New Roman"/>
          <w:b/>
          <w:sz w:val="24"/>
          <w:szCs w:val="24"/>
        </w:rPr>
      </w:pPr>
      <w:r w:rsidRPr="00DF4F21">
        <w:rPr>
          <w:rFonts w:ascii="Times New Roman" w:hAnsi="Times New Roman"/>
          <w:b/>
          <w:sz w:val="24"/>
          <w:szCs w:val="24"/>
        </w:rPr>
        <w:t>Оценка финансовых условий реализации основной образовательной программы дошкольного образования (ООП ДО).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4F21" w:rsidRPr="00DF4F21" w:rsidTr="00B1744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21">
              <w:rPr>
                <w:rFonts w:ascii="Times New Roman" w:hAnsi="Times New Roman"/>
                <w:b/>
                <w:sz w:val="24"/>
                <w:szCs w:val="24"/>
              </w:rPr>
              <w:t>Показатели оценки финансовых условий реализации ООП ДО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21">
              <w:rPr>
                <w:rFonts w:ascii="Times New Roman" w:hAnsi="Times New Roman"/>
                <w:b/>
                <w:sz w:val="24"/>
                <w:szCs w:val="24"/>
              </w:rPr>
              <w:t>Критерии оценки условий реализации ООП ДО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21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DF4F21" w:rsidRPr="00DF4F21" w:rsidTr="00B1744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Норматив обеспечения ООП ДО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Фактический объем расходов на реализацию ООП ДО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Соотношение нормативного и фактического обеспечения реализации ООП ДО</w:t>
            </w:r>
          </w:p>
        </w:tc>
        <w:bookmarkStart w:id="0" w:name="_GoBack"/>
        <w:bookmarkEnd w:id="0"/>
      </w:tr>
      <w:tr w:rsidR="00DF4F21" w:rsidRPr="00DF4F21" w:rsidTr="00B1744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Структура и объем расходов, необходимых на реализацию ООП ДО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Структура и объем расходов на реализацию ООП ДО по факту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Соотношение показателей</w:t>
            </w:r>
          </w:p>
        </w:tc>
      </w:tr>
      <w:tr w:rsidR="00DF4F21" w:rsidRPr="00DF4F21" w:rsidTr="00B17442">
        <w:trPr>
          <w:trHeight w:val="1380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Вариативность расходов в связи со спецификой контингента детей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Дополнительные расходы в связи с вариативностью расходов в связи со спецификой контингента детей.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Данные в рублях</w:t>
            </w:r>
          </w:p>
        </w:tc>
      </w:tr>
      <w:tr w:rsidR="00B17442" w:rsidRPr="00DF4F21" w:rsidTr="00B1744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Объем привлечения финансов на реализацию ООП ДО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442" w:rsidRPr="00DF4F21" w:rsidRDefault="00B17442">
            <w:pPr>
              <w:rPr>
                <w:rFonts w:ascii="Times New Roman" w:hAnsi="Times New Roman"/>
                <w:sz w:val="24"/>
                <w:szCs w:val="24"/>
              </w:rPr>
            </w:pPr>
            <w:r w:rsidRPr="00DF4F21">
              <w:rPr>
                <w:rFonts w:ascii="Times New Roman" w:hAnsi="Times New Roman"/>
                <w:sz w:val="24"/>
                <w:szCs w:val="24"/>
              </w:rPr>
              <w:t>Данные в рублях</w:t>
            </w:r>
          </w:p>
        </w:tc>
      </w:tr>
    </w:tbl>
    <w:p w:rsidR="00B17442" w:rsidRPr="00DF4F21" w:rsidRDefault="00B17442" w:rsidP="00B174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275" w:rsidRDefault="00DF4F21"/>
    <w:sectPr w:rsidR="00C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2"/>
    <w:rsid w:val="00667023"/>
    <w:rsid w:val="007D09A7"/>
    <w:rsid w:val="00B17442"/>
    <w:rsid w:val="00D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BCF2-B7F7-450D-8BA8-B18949A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</cp:revision>
  <dcterms:created xsi:type="dcterms:W3CDTF">2016-03-07T15:34:00Z</dcterms:created>
  <dcterms:modified xsi:type="dcterms:W3CDTF">2017-03-17T04:55:00Z</dcterms:modified>
</cp:coreProperties>
</file>