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94" w:rsidRPr="00A6490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образования за период 2011 г – 2013 год.</w:t>
      </w:r>
    </w:p>
    <w:p w:rsidR="00E84294" w:rsidRDefault="00E84294" w:rsidP="00E84294">
      <w:pPr>
        <w:tabs>
          <w:tab w:val="center" w:pos="5273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028">
        <w:rPr>
          <w:rFonts w:ascii="Times New Roman" w:eastAsia="Times New Roman" w:hAnsi="Times New Roman" w:cs="Times New Roman"/>
          <w:b/>
          <w:i/>
          <w:sz w:val="28"/>
          <w:szCs w:val="28"/>
        </w:rPr>
        <w:t>Улучшение материально-технической базы ДОУ</w:t>
      </w:r>
    </w:p>
    <w:p w:rsidR="00E84294" w:rsidRPr="00A47028" w:rsidRDefault="00E84294" w:rsidP="00E84294">
      <w:pPr>
        <w:tabs>
          <w:tab w:val="center" w:pos="5273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4294" w:rsidRPr="001D329D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E75549" wp14:editId="73BF8631">
            <wp:extent cx="3118027" cy="3367346"/>
            <wp:effectExtent l="19050" t="0" r="25223" b="4504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D329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58BFA3E" wp14:editId="360BDA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3100" cy="3368675"/>
            <wp:effectExtent l="19050" t="0" r="25400" b="317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FC9CF90" wp14:editId="7C2CC5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8655" cy="3935730"/>
            <wp:effectExtent l="19050" t="0" r="10795" b="7620"/>
            <wp:wrapSquare wrapText="bothSides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A42810" wp14:editId="20A1C64E">
            <wp:extent cx="3139765" cy="3880884"/>
            <wp:effectExtent l="19050" t="0" r="22535" b="5316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294" w:rsidRPr="00AE5005" w:rsidRDefault="00E84294" w:rsidP="00E84294">
      <w:pPr>
        <w:rPr>
          <w:rFonts w:ascii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84294" w:rsidRPr="0089619C" w:rsidRDefault="00E84294" w:rsidP="00E842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E84294" w:rsidRPr="0089619C" w:rsidSect="0089619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84294" w:rsidRP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  <w:r w:rsidRPr="00A4702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Результативность кадровой политики </w:t>
      </w:r>
    </w:p>
    <w:p w:rsidR="00E84294" w:rsidRPr="0036355E" w:rsidRDefault="00E84294" w:rsidP="00E84294">
      <w:pPr>
        <w:tabs>
          <w:tab w:val="left" w:pos="66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педагогическому стажу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По образованию</w:t>
      </w:r>
    </w:p>
    <w:p w:rsidR="00E84294" w:rsidRDefault="00E84294" w:rsidP="00E84294">
      <w:pPr>
        <w:tabs>
          <w:tab w:val="left" w:pos="6664"/>
          <w:tab w:val="left" w:pos="745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65AA" wp14:editId="5CE627F6">
                <wp:simplePos x="0" y="0"/>
                <wp:positionH relativeFrom="column">
                  <wp:posOffset>3597910</wp:posOffset>
                </wp:positionH>
                <wp:positionV relativeFrom="paragraph">
                  <wp:posOffset>2985135</wp:posOffset>
                </wp:positionV>
                <wp:extent cx="2987675" cy="641985"/>
                <wp:effectExtent l="10160" t="12700" r="12065" b="12065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94" w:rsidRPr="00334CD7" w:rsidRDefault="00E84294" w:rsidP="00E8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334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величивается процент педагогов обучающихся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ВУЗах</w:t>
                            </w:r>
                            <w:r w:rsidRPr="00334C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15,4 %.</w:t>
                            </w:r>
                          </w:p>
                          <w:p w:rsidR="00E84294" w:rsidRDefault="00E84294" w:rsidP="00E8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65AA" id="Rectangle 221" o:spid="_x0000_s1026" style="position:absolute;margin-left:283.3pt;margin-top:235.05pt;width:235.2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+SJgIAAEoEAAAOAAAAZHJzL2Uyb0RvYy54bWysVNuO0zAQfUfiHyy/0zRRr1HT1apLEdIC&#10;KxY+wHGcxMI3xm6T8vVMnLZ0gSdEHiyPZ3x85sxMNne9VuQowEtrCppOppQIw20lTVPQr1/2b1aU&#10;+MBMxZQ1oqAn4end9vWrTedykdnWqkoAQRDj884VtA3B5UnieSs08xPrhEFnbUGzgCY0SQWsQ3St&#10;kmw6XSSdhcqB5cJ7PH0YnXQb8eta8PCprr0IRBUUuYW4QlzLYU22G5Y3wFwr+ZkG+wcWmkmDj16h&#10;Hlhg5ADyDygtOVhv6zDhVie2riUXMQfMJp3+ls1zy5yIuaA43l1l8v8Pln88PgGRVUGzjBLDNNbo&#10;M6rGTKMEybJ0UKhzPsfAZ/cEQ47ePVr+zRNjdy3GiXsA27WCVcgrxicvLgyGx6uk7D7YCvHZIdgo&#10;Vl+DHgBRBtLHmpyuNRF9IBwPs/VquVjOKeHoW8zS9Wo+UEpYfrntwId3wmoybAoKyD6is+OjD2Po&#10;JSSyt0pWe6lUNKApdwrIkWF/7ON3Rve3YcqQrqDreTaPyC98/hZiGr+/QWgZsNGV1AVdXYNYPsj2&#10;1lSxDQOTatxjdspgkhfpxhKEvuzP1ShtdUJFwY4NjQOIm9bCD0o6bOaC+u8HBoIS9d5gVdbpbDZ0&#10;fzRm82WGBtx6ylsPMxyhChooGbe7ME7MwYFsWnwpjTIYe4+VrGUUeaA6sjrzxoaNZToP1zARt3aM&#10;+vUL2P4EAAD//wMAUEsDBBQABgAIAAAAIQDP6lke4AAAAAwBAAAPAAAAZHJzL2Rvd25yZXYueG1s&#10;TI/BToNAEIbvJr7DZky82V2ogiJLYzQ18djSi7cBRkDZXcIuLfr0Tk96m8n/5Z9v8s1iBnGkyffO&#10;aohWCgTZ2jW9bTUcyu3NPQgf0DY4OEsavsnDpri8yDFr3Mnu6LgPreAS6zPU0IUwZlL6uiODfuVG&#10;spx9uMlg4HVqZTPhicvNIGOlEmmwt3yhw5GeO6q/9rPRUPXxAX925asyD9t1eFvKz/n9Revrq+Xp&#10;EUSgJfzBcNZndSjYqXKzbbwYNNwlScKohttURSDOhFqnPFWcpVEMssjl/yeKXwAAAP//AwBQSwEC&#10;LQAUAAYACAAAACEAtoM4kv4AAADhAQAAEwAAAAAAAAAAAAAAAAAAAAAAW0NvbnRlbnRfVHlwZXNd&#10;LnhtbFBLAQItABQABgAIAAAAIQA4/SH/1gAAAJQBAAALAAAAAAAAAAAAAAAAAC8BAABfcmVscy8u&#10;cmVsc1BLAQItABQABgAIAAAAIQCYfN+SJgIAAEoEAAAOAAAAAAAAAAAAAAAAAC4CAABkcnMvZTJv&#10;RG9jLnhtbFBLAQItABQABgAIAAAAIQDP6lke4AAAAAwBAAAPAAAAAAAAAAAAAAAAAIAEAABkcnMv&#10;ZG93bnJldi54bWxQSwUGAAAAAAQABADzAAAAjQUAAAAA&#10;">
                <v:textbox>
                  <w:txbxContent>
                    <w:p w:rsidR="00E84294" w:rsidRPr="00334CD7" w:rsidRDefault="00E84294" w:rsidP="00E8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334C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величивается процент педагогов обучающихся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ВУЗах</w:t>
                      </w:r>
                      <w:r w:rsidRPr="00334C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15,4 %.</w:t>
                      </w:r>
                    </w:p>
                    <w:p w:rsidR="00E84294" w:rsidRDefault="00E84294" w:rsidP="00E8429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F64A" wp14:editId="54D03A44">
                <wp:simplePos x="0" y="0"/>
                <wp:positionH relativeFrom="column">
                  <wp:posOffset>0</wp:posOffset>
                </wp:positionH>
                <wp:positionV relativeFrom="paragraph">
                  <wp:posOffset>2985135</wp:posOffset>
                </wp:positionV>
                <wp:extent cx="3285490" cy="641985"/>
                <wp:effectExtent l="12700" t="12700" r="6985" b="12065"/>
                <wp:wrapNone/>
                <wp:docPr id="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94" w:rsidRPr="00C61686" w:rsidRDefault="00E84294" w:rsidP="00E8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Увеличивается процент молодых специалистов на 12,1 %.</w:t>
                            </w:r>
                          </w:p>
                          <w:p w:rsidR="00E84294" w:rsidRPr="00C61686" w:rsidRDefault="00E84294" w:rsidP="00E842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F64A" id="Rectangle 220" o:spid="_x0000_s1027" style="position:absolute;margin-left:0;margin-top:235.05pt;width:258.7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+3KgIAAFEEAAAOAAAAZHJzL2Uyb0RvYy54bWysVNuO0zAQfUfiHyy/0zShXdqo6WrVpQhp&#10;gRULH+A4TmLhG2O3Sfn6Hbvdbhd4QuTB8njGx2fOzGR1PWpF9gK8tKai+WRKiTDcNtJ0Ff3+bftm&#10;QYkPzDRMWSMqehCeXq9fv1oNrhSF7a1qBBAEMb4cXEX7EFyZZZ73QjM/sU4YdLYWNAtoQpc1wAZE&#10;1yorptOrbLDQOLBceI+nt0cnXSf8thU8fGlbLwJRFUVuIa2Q1jqu2XrFyg6Y6yU/0WD/wEIzafDR&#10;M9QtC4zsQP4BpSUH620bJtzqzLat5CLlgNnk09+yeeiZEykXFMe7s0z+/8Hyz/t7ILKpaIHyGKax&#10;Rl9RNWY6JUiBh6jQ4HyJgQ/uHmKO3t1Z/sMTYzc9xokbADv0gjXIK4/x2YsL0fB4ldTDJ9sgPtsF&#10;m8QaW9AREGUgY6rJ4VwTMQbC8fBtsZjPlsiNo+9qli8X8/QEK59uO/Dhg7CaxE1FAdkndLa/8yGy&#10;YeVTSGJvlWy2UqlkQFdvFJA9w/7Ypu+E7i/DlCFDRZfzYp6QX/j8JcQ0fX+D0DJgoyupK7o4B7Ey&#10;yvbeNKkNA5PquEfKypx0jNIdSxDGekylSiJHWWvbHFBYsMe+xjnETW/hFyUD9nRF/c8dA0GJ+miw&#10;OMt8NotDkIzZ/F0sOVx66ksPMxyhKhooOW434Tg4Owey6/GlPKlh7A0WtJVJ62dWJ/rYt6kEpxmL&#10;g3Fpp6jnP8H6EQAA//8DAFBLAwQUAAYACAAAACEAvoWqZd4AAAAIAQAADwAAAGRycy9kb3ducmV2&#10;LnhtbEyPwU7DMBBE70j8g7VI3KidUAiEOBUCFYljm164OfGSBOJ1FDtt4OtZTnCb1axm3hSbxQ3i&#10;iFPoPWlIVgoEUuNtT62GQ7W9ugMRoiFrBk+o4QsDbMrzs8Lk1p9oh8d9bAWHUMiNhi7GMZcyNB06&#10;E1Z+RGLv3U/ORD6nVtrJnDjcDTJV6lY60xM3dGbEpw6bz/3sNNR9ejDfu+pFufvtdXxdqo/57Vnr&#10;y4vl8QFExCX+PcMvPqNDyUy1n8kGMWjgIVHDOlMJCLZvkmwNomaRJSnIspD/B5Q/AAAA//8DAFBL&#10;AQItABQABgAIAAAAIQC2gziS/gAAAOEBAAATAAAAAAAAAAAAAAAAAAAAAABbQ29udGVudF9UeXBl&#10;c10ueG1sUEsBAi0AFAAGAAgAAAAhADj9If/WAAAAlAEAAAsAAAAAAAAAAAAAAAAALwEAAF9yZWxz&#10;Ly5yZWxzUEsBAi0AFAAGAAgAAAAhAJP1H7cqAgAAUQQAAA4AAAAAAAAAAAAAAAAALgIAAGRycy9l&#10;Mm9Eb2MueG1sUEsBAi0AFAAGAAgAAAAhAL6FqmXeAAAACAEAAA8AAAAAAAAAAAAAAAAAhAQAAGRy&#10;cy9kb3ducmV2LnhtbFBLBQYAAAAABAAEAPMAAACPBQAAAAA=&#10;">
                <v:textbox>
                  <w:txbxContent>
                    <w:p w:rsidR="00E84294" w:rsidRPr="00C61686" w:rsidRDefault="00E84294" w:rsidP="00E8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6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616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Увеличивается процент молодых специалистов на 12,1 %.</w:t>
                      </w:r>
                    </w:p>
                    <w:p w:rsidR="00E84294" w:rsidRPr="00C61686" w:rsidRDefault="00E84294" w:rsidP="00E842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635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58242F" wp14:editId="777104F9">
            <wp:extent cx="3253563" cy="2955852"/>
            <wp:effectExtent l="0" t="0" r="444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616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D8C5DC" wp14:editId="282B5713">
            <wp:extent cx="2942191" cy="2955851"/>
            <wp:effectExtent l="19050" t="0" r="10559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294" w:rsidRDefault="00E84294" w:rsidP="00E8429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686">
        <w:rPr>
          <w:rFonts w:ascii="Times New Roman" w:eastAsia="Times New Roman" w:hAnsi="Times New Roman" w:cs="Times New Roman"/>
          <w:b/>
          <w:sz w:val="28"/>
          <w:szCs w:val="28"/>
        </w:rPr>
        <w:t>По квалификационным категориям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По уровню </w:t>
      </w:r>
    </w:p>
    <w:p w:rsidR="00E84294" w:rsidRPr="00C61686" w:rsidRDefault="00E84294" w:rsidP="00E8429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повышения квалификации</w:t>
      </w:r>
    </w:p>
    <w:p w:rsid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838B0" wp14:editId="33638809">
                <wp:simplePos x="0" y="0"/>
                <wp:positionH relativeFrom="column">
                  <wp:posOffset>3597910</wp:posOffset>
                </wp:positionH>
                <wp:positionV relativeFrom="paragraph">
                  <wp:posOffset>37465</wp:posOffset>
                </wp:positionV>
                <wp:extent cx="2913380" cy="2853690"/>
                <wp:effectExtent l="635" t="3175" r="635" b="635"/>
                <wp:wrapNone/>
                <wp:docPr id="1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285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94" w:rsidRDefault="00E84294" w:rsidP="00E84294">
                            <w:r w:rsidRPr="0030110F">
                              <w:rPr>
                                <w:noProof/>
                              </w:rPr>
                              <w:drawing>
                                <wp:inline distT="0" distB="0" distL="0" distR="0" wp14:anchorId="49237462" wp14:editId="7034B275">
                                  <wp:extent cx="2904903" cy="2714315"/>
                                  <wp:effectExtent l="19050" t="0" r="9747" b="0"/>
                                  <wp:docPr id="25" name="Диаграмма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38B0" id="Rectangle 224" o:spid="_x0000_s1028" style="position:absolute;margin-left:283.3pt;margin-top:2.95pt;width:229.4pt;height:2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D2iAIAABEFAAAOAAAAZHJzL2Uyb0RvYy54bWysVNuO0zAQfUfiHyy/d3PZtNtEm672QhHS&#10;AisWPsB1nMbCsY3tNl0Q/8540pYu8IAQeXA89nh8Zs4ZX17tekW2wnlpdE2zs5QSoblppF7X9NPH&#10;5WROiQ9MN0wZLWr6JDy9Wrx8cTnYSuSmM6oRjkAQ7avB1rQLwVZJ4nkneubPjBUaNlvjehbAdOuk&#10;cWyA6L1K8jSdJYNxjXWGC+9h9W7cpAuM37aCh/dt60UgqqaALeDocFzFMVlcsmrtmO0k38Ng/4Ci&#10;Z1LDpcdQdywwsnHyt1C95M5404YzbvrEtK3kAnOAbLL0l2weO2YF5gLF8fZYJv//wvJ32wdHZAPc&#10;lZRo1gNHH6BqTK+VIHlexAoN1lfg+GgfXMzR23vDP3uizW0HfuLaOTN0gjWAK4v+ybMD0fBwlKyG&#10;t6aB+GwTDBZr17o+BoQykB1y8nTkROwC4bCYl9n5+Ryo47CXz6fnsxJZS1h1OG6dD6+F6Umc1NQB&#10;fAzPtvc+RDisOrggfKNks5RKoeHWq1vlyJaBQJb4YQaQ5amb0tFZm3hsjDiuAEq4I+5FvEj4tzLL&#10;i/QmLyfL2fxiUiyL6aS8SOeTNCtvyllalMXd8nsEmBVVJ5tG6HupxUF8WfF35O7bYJQNyo8MNS2n&#10;+RRzf4benyaZ4venJHsZoBeV7Gs6PzqxKjL7SjeQNqsCk2qcJ8/hY5WhBoc/VgV1EKkfJRR2qx1K&#10;LT+IamWaJxCGM0AbUAzvCEw6475SMkBP1tR/2TAnKFFvNIirzIoiNjEaxfQiB8Od7qxOd5jmEKqm&#10;gZJxehvGxt9YJ9cd3JRhqbS5BkG2EqUSxTqi2ssY+g5z2r8RsbFPbfT6+ZItfgAAAP//AwBQSwME&#10;FAAGAAgAAAAhAFBuI1feAAAACgEAAA8AAABkcnMvZG93bnJldi54bWxMj8FOwzAQRO9I/IO1SNyo&#10;TZtYNMSpEFJPwIEWies23iYR8TrEThv+HvcEt1nNaOZtuZldL040hs6zgfuFAkFce9txY+Bjv717&#10;ABEissXeMxn4oQCb6vqqxML6M7/TaRcbkUo4FGigjXEopAx1Sw7Dwg/EyTv60WFM59hIO+I5lbte&#10;LpXS0mHHaaHFgZ5bqr92kzOAOrPfb8fV6/5l0rhuZrXNP5Uxtzfz0yOISHP8C8MFP6FDlZgOfmIb&#10;RG8g11qnaBJrEBdfLfMMxMFAlucrkFUp/79Q/QIAAP//AwBQSwECLQAUAAYACAAAACEAtoM4kv4A&#10;AADhAQAAEwAAAAAAAAAAAAAAAAAAAAAAW0NvbnRlbnRfVHlwZXNdLnhtbFBLAQItABQABgAIAAAA&#10;IQA4/SH/1gAAAJQBAAALAAAAAAAAAAAAAAAAAC8BAABfcmVscy8ucmVsc1BLAQItABQABgAIAAAA&#10;IQDM4nD2iAIAABEFAAAOAAAAAAAAAAAAAAAAAC4CAABkcnMvZTJvRG9jLnhtbFBLAQItABQABgAI&#10;AAAAIQBQbiNX3gAAAAoBAAAPAAAAAAAAAAAAAAAAAOIEAABkcnMvZG93bnJldi54bWxQSwUGAAAA&#10;AAQABADzAAAA7QUAAAAA&#10;" stroked="f">
                <v:textbox>
                  <w:txbxContent>
                    <w:p w:rsidR="00E84294" w:rsidRDefault="00E84294" w:rsidP="00E84294">
                      <w:r w:rsidRPr="0030110F">
                        <w:rPr>
                          <w:noProof/>
                        </w:rPr>
                        <w:drawing>
                          <wp:inline distT="0" distB="0" distL="0" distR="0" wp14:anchorId="49237462" wp14:editId="7034B275">
                            <wp:extent cx="2904903" cy="2714315"/>
                            <wp:effectExtent l="19050" t="0" r="9747" b="0"/>
                            <wp:docPr id="25" name="Диаграмма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6A1C8" wp14:editId="58592755">
                <wp:simplePos x="0" y="0"/>
                <wp:positionH relativeFrom="column">
                  <wp:posOffset>3746500</wp:posOffset>
                </wp:positionH>
                <wp:positionV relativeFrom="paragraph">
                  <wp:posOffset>2891155</wp:posOffset>
                </wp:positionV>
                <wp:extent cx="2764790" cy="829310"/>
                <wp:effectExtent l="6350" t="8890" r="10160" b="9525"/>
                <wp:wrapNone/>
                <wp:docPr id="1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94" w:rsidRPr="0030110F" w:rsidRDefault="00E84294" w:rsidP="00E842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Увеличился процент педагогов . прошедших курсовую подготовку.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A1C8" id="Rectangle 226" o:spid="_x0000_s1029" style="position:absolute;margin-left:295pt;margin-top:227.65pt;width:217.7pt;height: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nLAIAAFEEAAAOAAAAZHJzL2Uyb0RvYy54bWysVNuO0zAQfUfiHyy/0zTZXrZR09WqSxHS&#10;AisWPsBxnMTCsc3YbVK+nrHTli7whMiD5cmMT86cM876bugUOQhw0uiCppMpJUJzU0ndFPTrl92b&#10;W0qcZ7piymhR0KNw9G7z+tW6t7nITGtUJYAgiHZ5bwvaem/zJHG8FR1zE2OFxmRtoGMeQ2iSCliP&#10;6J1Ksul0kfQGKguGC+fw7cOYpJuIX9eC+0917YQnqqDIzccV4lqGNdmsWd4As63kJxrsH1h0TGr8&#10;6AXqgXlG9iD/gOokB+NM7SfcdImpa8lF7AG7Sae/dfPcMitiLyiOsxeZ3P+D5R8PT0Bkhd6hU5p1&#10;6NFnVI3pRgmSZYugUG9djoXP9glCj84+Gv7NEW22LdaJewDTt4JVyCsN9cmLAyFweJSU/QdTIT7b&#10;exPFGmroAiDKQIboyfHiiRg84fgyWy5myxVaxzF3m61u0mhawvLzaQvOvxOmI2FTUED2EZ0dHp0P&#10;bFh+LonsjZLVTioVA2jKrQJyYDgfu/jEBrDJ6zKlSV/Q1TybR+QXOXcNMY3P3yA66XHQleywi0sR&#10;y4Nsb3UVx9AzqcY9Ulb6pGOQbrTAD+UQrbo5m1Ka6ojCghnnGu8hbloDPyjpcaYL6r7vGQhK1HuN&#10;5qzS2SxcghjM5ssMA7jOlNcZpjlCFdRTMm63frw4ewuyafFLaVRDm3s0tJZR62D2yOpEH+c2WnC6&#10;Y+FiXMex6tefYPMTAAD//wMAUEsDBBQABgAIAAAAIQCJSlE74AAAAAwBAAAPAAAAZHJzL2Rvd25y&#10;ZXYueG1sTI8xT8MwFIR3JP6D9ZDYqE1aoyaNUyFQkRjbdGF7iV+TQGxHsdMGfj3uBOPpTnff5dvZ&#10;9OxMo++cVfC4EMDI1k53tlFwLHcPa2A+oNXYO0sKvsnDtri9yTHT7mL3dD6EhsUS6zNU0IYwZJz7&#10;uiWDfuEGstE7udFgiHJsuB7xEstNzxMhnrjBzsaFFgd6aan+OkxGQdUlR/zZl2/CpLtleJ/Lz+nj&#10;Van7u/l5AyzQHP7CcMWP6FBEpspNVnvWK5CpiF+CgpWUS2DXhEjkClgVvbVMgRc5/3+i+AUAAP//&#10;AwBQSwECLQAUAAYACAAAACEAtoM4kv4AAADhAQAAEwAAAAAAAAAAAAAAAAAAAAAAW0NvbnRlbnRf&#10;VHlwZXNdLnhtbFBLAQItABQABgAIAAAAIQA4/SH/1gAAAJQBAAALAAAAAAAAAAAAAAAAAC8BAABf&#10;cmVscy8ucmVsc1BLAQItABQABgAIAAAAIQDJ9MznLAIAAFEEAAAOAAAAAAAAAAAAAAAAAC4CAABk&#10;cnMvZTJvRG9jLnhtbFBLAQItABQABgAIAAAAIQCJSlE74AAAAAwBAAAPAAAAAAAAAAAAAAAAAIYE&#10;AABkcnMvZG93bnJldi54bWxQSwUGAAAAAAQABADzAAAAkwUAAAAA&#10;">
                <v:textbox>
                  <w:txbxContent>
                    <w:p w:rsidR="00E84294" w:rsidRPr="0030110F" w:rsidRDefault="00E84294" w:rsidP="00E842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Увеличился процент педагогов . прошедших курсовую подготовку.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D220" wp14:editId="0AF80532">
                <wp:simplePos x="0" y="0"/>
                <wp:positionH relativeFrom="column">
                  <wp:posOffset>0</wp:posOffset>
                </wp:positionH>
                <wp:positionV relativeFrom="paragraph">
                  <wp:posOffset>2891155</wp:posOffset>
                </wp:positionV>
                <wp:extent cx="3364230" cy="829310"/>
                <wp:effectExtent l="12700" t="8890" r="13970" b="9525"/>
                <wp:wrapNone/>
                <wp:docPr id="1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94" w:rsidRPr="00CC1C4D" w:rsidRDefault="00E84294" w:rsidP="00E84294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лся</w:t>
                            </w:r>
                            <w:r w:rsidRPr="00CC1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процент педагогов без категории на 18,8 % за счёт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увеличения числа </w:t>
                            </w:r>
                            <w:r w:rsidRPr="00CC1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молодых педагогов, с которыми ведется индивидуальная работа по подготовке к аттестации.</w:t>
                            </w:r>
                          </w:p>
                          <w:p w:rsidR="00E84294" w:rsidRDefault="00E84294" w:rsidP="00E8429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D220" id="Rectangle 222" o:spid="_x0000_s1030" style="position:absolute;margin-left:0;margin-top:227.65pt;width:264.9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xtLQIAAFEEAAAOAAAAZHJzL2Uyb0RvYy54bWysVNuO0zAQfUfiHyy/0zTphW3UdLXqUoS0&#10;wIqFD3AcJ7FwbDN2m5Sv37HTli7whMiD5cmMT86cM876dugUOQhw0uiCppMpJUJzU0ndFPTb192b&#10;G0qcZ7piymhR0KNw9Hbz+tW6t7nITGtUJYAgiHZ5bwvaem/zJHG8FR1zE2OFxmRtoGMeQ2iSCliP&#10;6J1Ksul0mfQGKguGC+fw7f2YpJuIX9eC+8917YQnqqDIzccV4lqGNdmsWd4As63kJxrsH1h0TGr8&#10;6AXqnnlG9iD/gOokB+NM7SfcdImpa8lF7AG7Sae/dfPUMitiLyiOsxeZ3P+D5Z8Oj0Bkhd4tKdGs&#10;Q4++oGpMN0qQLMuCQr11ORY+2UcIPTr7YPh3R7TZtlgn7gBM3wpWIa801CcvDoTA4VFS9h9Nhfhs&#10;700Ua6ihC4AoAxmiJ8eLJ2LwhOPL2Ww5z2ZoHcfcTbaapdG0hOXn0xacfy9MR8KmoIDsIzo7PDgf&#10;2LD8XBLZGyWrnVQqBtCUWwXkwHA+dvGJDWCT12VKk76gq0W2iMgvcu4aYhqfv0F00uOgK9lhF5ci&#10;lgfZ3ukqjqFnUo17pKz0Sccg3WiBH8ohWjU/m1Ka6ojCghnnGu8hbloDPynpcaYL6n7sGQhK1AeN&#10;5qzS+TxcghjMF28zDOA6U15nmOYIVVBPybjd+vHi7C3IpsUvpVENbe7Q0FpGrYPZI6sTfZzbaMHp&#10;joWLcR3Hql9/gs0zAAAA//8DAFBLAwQUAAYACAAAACEA3ml6LN0AAAAIAQAADwAAAGRycy9kb3du&#10;cmV2LnhtbEyPwU6DQBCG7ya+w2ZMvNlFKqYgS2M0NfHY0ou3AUZA2VnCLi369I4nvc3kn/zzffl2&#10;sYM60eR7xwZuVxEo4to1PbcGjuXuZgPKB+QGB8dk4Is8bIvLixyzxp15T6dDaJWUsM/QQBfCmGnt&#10;644s+pUbiSV7d5PFIOvU6mbCs5TbQcdRdK8t9iwfOhzpqaP68zBbA1UfH/F7X75ENt2tw+tSfsxv&#10;z8ZcXy2PD6ACLeHvGH7xBR0KYarczI1XgwERCQbukmQNSuIkTsWkkmGTpKCLXP8XKH4AAAD//wMA&#10;UEsBAi0AFAAGAAgAAAAhALaDOJL+AAAA4QEAABMAAAAAAAAAAAAAAAAAAAAAAFtDb250ZW50X1R5&#10;cGVzXS54bWxQSwECLQAUAAYACAAAACEAOP0h/9YAAACUAQAACwAAAAAAAAAAAAAAAAAvAQAAX3Jl&#10;bHMvLnJlbHNQSwECLQAUAAYACAAAACEAi8YcbS0CAABRBAAADgAAAAAAAAAAAAAAAAAuAgAAZHJz&#10;L2Uyb0RvYy54bWxQSwECLQAUAAYACAAAACEA3ml6LN0AAAAIAQAADwAAAAAAAAAAAAAAAACHBAAA&#10;ZHJzL2Rvd25yZXYueG1sUEsFBgAAAAAEAAQA8wAAAJEFAAAAAA==&#10;">
                <v:textbox>
                  <w:txbxContent>
                    <w:p w:rsidR="00E84294" w:rsidRPr="00CC1C4D" w:rsidRDefault="00E84294" w:rsidP="00E84294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лся</w:t>
                      </w:r>
                      <w:r w:rsidRPr="00CC1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процент педагогов без категории на 18,8 % за счёт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увеличения числа </w:t>
                      </w:r>
                      <w:r w:rsidRPr="00CC1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молодых педагогов, с которыми ведется индивидуальная работа по подготовке к аттестации.</w:t>
                      </w:r>
                    </w:p>
                    <w:p w:rsidR="00E84294" w:rsidRDefault="00E84294" w:rsidP="00E84294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Pr="00C616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EC1478" wp14:editId="66DA4078">
            <wp:extent cx="3319573" cy="2902689"/>
            <wp:effectExtent l="19050" t="0" r="14177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Pr="00CC1C4D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6 </w:t>
      </w:r>
    </w:p>
    <w:p w:rsidR="00E84294" w:rsidRPr="00A47028" w:rsidRDefault="00E84294" w:rsidP="00E84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028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Сравнительн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A47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анализ </w:t>
      </w:r>
      <w:r w:rsidRPr="00A47028">
        <w:rPr>
          <w:rFonts w:ascii="Times New Roman" w:hAnsi="Times New Roman" w:cs="Times New Roman"/>
          <w:b/>
          <w:i/>
          <w:sz w:val="28"/>
          <w:szCs w:val="28"/>
        </w:rPr>
        <w:t xml:space="preserve"> награждений педагогов</w:t>
      </w:r>
    </w:p>
    <w:p w:rsidR="00E84294" w:rsidRDefault="00E84294" w:rsidP="00E84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E8259E" wp14:editId="2DF7F910">
            <wp:extent cx="6025471" cy="2982669"/>
            <wp:effectExtent l="19050" t="0" r="13379" b="8181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4294" w:rsidRDefault="00E84294" w:rsidP="00E84294">
      <w:pPr>
        <w:pStyle w:val="a3"/>
        <w:jc w:val="both"/>
        <w:rPr>
          <w:b/>
          <w:sz w:val="28"/>
          <w:szCs w:val="28"/>
        </w:rPr>
      </w:pPr>
    </w:p>
    <w:p w:rsidR="00E84294" w:rsidRPr="000D49B5" w:rsidRDefault="00E84294" w:rsidP="00E842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49B5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E84294" w:rsidRPr="00E443B6" w:rsidRDefault="00E84294" w:rsidP="00E84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hAnsi="Times New Roman" w:cs="Times New Roman"/>
          <w:b/>
          <w:i/>
          <w:sz w:val="28"/>
          <w:szCs w:val="28"/>
        </w:rPr>
        <w:t>Участие педагогов в методических мероприятиях и конкурсах профессионального мастерства различного уровня.</w:t>
      </w:r>
    </w:p>
    <w:p w:rsidR="00E84294" w:rsidRPr="001D08A1" w:rsidRDefault="00E84294" w:rsidP="00E84294">
      <w:pPr>
        <w:pStyle w:val="a3"/>
        <w:jc w:val="center"/>
        <w:rPr>
          <w:b/>
          <w:sz w:val="28"/>
          <w:szCs w:val="28"/>
        </w:rPr>
      </w:pPr>
      <w:r w:rsidRPr="00CC1C4D">
        <w:rPr>
          <w:b/>
          <w:noProof/>
          <w:sz w:val="28"/>
          <w:szCs w:val="28"/>
        </w:rPr>
        <w:drawing>
          <wp:inline distT="0" distB="0" distL="0" distR="0" wp14:anchorId="1D1AAC69" wp14:editId="23550A91">
            <wp:extent cx="5998978" cy="3337988"/>
            <wp:effectExtent l="19050" t="0" r="20822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4294" w:rsidRDefault="00E84294" w:rsidP="00E84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32F06" wp14:editId="13AFC490">
                <wp:simplePos x="0" y="0"/>
                <wp:positionH relativeFrom="column">
                  <wp:posOffset>641985</wp:posOffset>
                </wp:positionH>
                <wp:positionV relativeFrom="paragraph">
                  <wp:posOffset>12065</wp:posOffset>
                </wp:positionV>
                <wp:extent cx="5932805" cy="876935"/>
                <wp:effectExtent l="6985" t="6985" r="13335" b="11430"/>
                <wp:wrapNone/>
                <wp:docPr id="1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94" w:rsidRDefault="00E84294" w:rsidP="00E842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A74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величивается количество участия в конкурсах муниципального уровня, 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еще  достаточно не высокий </w:t>
                            </w:r>
                            <w:r w:rsidRPr="00A74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уровень участия в конкурсах федерального и регионального уровня.</w:t>
                            </w:r>
                          </w:p>
                          <w:p w:rsidR="00E84294" w:rsidRDefault="00E84294" w:rsidP="00E8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2F06" id="Rectangle 223" o:spid="_x0000_s1031" style="position:absolute;left:0;text-align:left;margin-left:50.55pt;margin-top:.95pt;width:467.15pt;height: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V8LAIAAFE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sHYzSjTr&#10;sEZfUTWmGyVIls2CQr11OQY+2gcIOTp7b/gPR7TZthgnbgFM3wpWIa9piE9eXQiGw6uk7D+ZCvHZ&#10;3pso1lBDFwBRBjLEmhzPNRGDJxwPF6tZtkwXlHD0La+vVrNFfILlz7ctOP9BmI6ETUEB2Ud0drh3&#10;PrBh+XNIZG+UrHZSqWhAU24VkAPD/tjF74TuLsOUJn1BV4tsEZFf+dwlRBq/v0F00mOjK9lhFucg&#10;lgfZ3usqtqFnUo17pKz0Sccg3VgCP5RDLFVUIMhamuqIwoIZ+xrnEDetgV+U9NjTBXU/9wwEJeqj&#10;xuKspvN5GIJozBfXGRpw6SkvPUxzhCqop2Tcbv04OHsLsmnxpWlUQ5tbLGgto9YvrE70sW9jCU4z&#10;Fgbj0o5RL3+CzRMAAAD//wMAUEsDBBQABgAIAAAAIQDP+CH73QAAAAoBAAAPAAAAZHJzL2Rvd25y&#10;ZXYueG1sTI/BTsMwEETvSPyDtUjcqJ22IJrGqRCoSBzb9MJtE5skJV5HsdMGvp7tid5mNKPZt9lm&#10;cp042SG0njQkMwXCUuVNS7WGQ7F9eAYRIpLBzpPV8GMDbPLbmwxT48+0s6d9rAWPUEhRQxNjn0oZ&#10;qsY6DDPfW+Lsyw8OI9uhlmbAM4+7Ts6VepIOW+ILDfb2tbHV9350Gsp2fsDfXfGu3Gq7iB9TcRw/&#10;37S+v5te1iCineJ/GS74jA45M5V+JBNEx14lCVdZrEBccrV4XIIoWS2VApln8vqF/A8AAP//AwBQ&#10;SwECLQAUAAYACAAAACEAtoM4kv4AAADhAQAAEwAAAAAAAAAAAAAAAAAAAAAAW0NvbnRlbnRfVHlw&#10;ZXNdLnhtbFBLAQItABQABgAIAAAAIQA4/SH/1gAAAJQBAAALAAAAAAAAAAAAAAAAAC8BAABfcmVs&#10;cy8ucmVsc1BLAQItABQABgAIAAAAIQBpGfV8LAIAAFEEAAAOAAAAAAAAAAAAAAAAAC4CAABkcnMv&#10;ZTJvRG9jLnhtbFBLAQItABQABgAIAAAAIQDP+CH73QAAAAoBAAAPAAAAAAAAAAAAAAAAAIYEAABk&#10;cnMvZG93bnJldi54bWxQSwUGAAAAAAQABADzAAAAkAUAAAAA&#10;">
                <v:textbox>
                  <w:txbxContent>
                    <w:p w:rsidR="00E84294" w:rsidRDefault="00E84294" w:rsidP="00E842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A74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величивается количество участия в конкурсах муниципального уровня, 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еще  достаточно не высокий </w:t>
                      </w:r>
                      <w:r w:rsidRPr="00A74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уровень участия в конкурсах федерального и регионального уровня.</w:t>
                      </w:r>
                    </w:p>
                    <w:p w:rsidR="00E84294" w:rsidRDefault="00E84294" w:rsidP="00E84294"/>
                  </w:txbxContent>
                </v:textbox>
              </v:rect>
            </w:pict>
          </mc:Fallback>
        </mc:AlternateContent>
      </w:r>
    </w:p>
    <w:p w:rsidR="00E84294" w:rsidRDefault="00E84294" w:rsidP="00E84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294" w:rsidRDefault="00E84294" w:rsidP="00E84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9D">
        <w:rPr>
          <w:rFonts w:ascii="Times New Roman" w:eastAsia="Times New Roman" w:hAnsi="Times New Roman" w:cs="Times New Roman"/>
          <w:b/>
          <w:sz w:val="28"/>
          <w:szCs w:val="28"/>
        </w:rPr>
        <w:t>Приложение 8</w:t>
      </w:r>
    </w:p>
    <w:p w:rsidR="00E84294" w:rsidRPr="00E443B6" w:rsidRDefault="00E84294" w:rsidP="00E8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Результаты усвоения образовательной программы </w:t>
      </w:r>
    </w:p>
    <w:p w:rsidR="00E84294" w:rsidRDefault="00E84294" w:rsidP="00E8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147172" wp14:editId="005117E8">
            <wp:extent cx="5465755" cy="3576822"/>
            <wp:effectExtent l="19050" t="0" r="20645" b="4578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4294" w:rsidRDefault="00E84294" w:rsidP="00E84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94" w:rsidRPr="002E5872" w:rsidRDefault="00E84294" w:rsidP="00E842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hAnsi="Times New Roman" w:cs="Times New Roman"/>
          <w:b/>
          <w:i/>
          <w:sz w:val="28"/>
          <w:szCs w:val="28"/>
        </w:rPr>
        <w:t>Сравнительный анализ освоения коррекционной программы по логопедии для групп комбинированной направленности.</w:t>
      </w:r>
    </w:p>
    <w:p w:rsidR="00E84294" w:rsidRPr="008870FF" w:rsidRDefault="00E84294" w:rsidP="00E84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0ECB90" wp14:editId="4CA43A91">
            <wp:extent cx="5594143" cy="3444949"/>
            <wp:effectExtent l="19050" t="0" r="25607" b="3101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4294" w:rsidRDefault="00E84294" w:rsidP="00E84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E84294" w:rsidRPr="00E443B6" w:rsidRDefault="00E84294" w:rsidP="00E84294">
      <w:pPr>
        <w:pStyle w:val="a3"/>
        <w:jc w:val="center"/>
        <w:rPr>
          <w:b/>
          <w:i/>
          <w:sz w:val="28"/>
          <w:szCs w:val="28"/>
        </w:rPr>
      </w:pPr>
      <w:r w:rsidRPr="00E443B6">
        <w:rPr>
          <w:b/>
          <w:i/>
          <w:sz w:val="28"/>
          <w:szCs w:val="28"/>
        </w:rPr>
        <w:lastRenderedPageBreak/>
        <w:t>Участие воспитанников в конкурсах различного уровня.</w:t>
      </w:r>
    </w:p>
    <w:p w:rsidR="00E84294" w:rsidRPr="00E443B6" w:rsidRDefault="00E84294" w:rsidP="00E842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2775"/>
        <w:gridCol w:w="2141"/>
        <w:gridCol w:w="1872"/>
        <w:gridCol w:w="1489"/>
        <w:gridCol w:w="1684"/>
      </w:tblGrid>
      <w:tr w:rsidR="00E84294" w:rsidTr="00681C32">
        <w:trPr>
          <w:trHeight w:val="175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41" w:type="dxa"/>
          </w:tcPr>
          <w:p w:rsidR="00E84294" w:rsidRPr="002B0049" w:rsidRDefault="00E84294" w:rsidP="0068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72" w:type="dxa"/>
          </w:tcPr>
          <w:p w:rsidR="00E84294" w:rsidRPr="002B0049" w:rsidRDefault="00E84294" w:rsidP="0068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89" w:type="dxa"/>
          </w:tcPr>
          <w:p w:rsidR="00E84294" w:rsidRPr="002B0049" w:rsidRDefault="00E84294" w:rsidP="0068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684" w:type="dxa"/>
          </w:tcPr>
          <w:p w:rsidR="00E84294" w:rsidRPr="002B0049" w:rsidRDefault="00E84294" w:rsidP="0068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84294" w:rsidTr="00681C32">
        <w:trPr>
          <w:trHeight w:val="599"/>
        </w:trPr>
        <w:tc>
          <w:tcPr>
            <w:tcW w:w="56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Всероссийский благотворительный конкурс «Наполни сердце добротой»</w:t>
            </w:r>
          </w:p>
        </w:tc>
        <w:tc>
          <w:tcPr>
            <w:tcW w:w="2141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872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684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E84294" w:rsidTr="00681C32">
        <w:trPr>
          <w:trHeight w:val="305"/>
        </w:trPr>
        <w:tc>
          <w:tcPr>
            <w:tcW w:w="56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«Волшебный микрофон – 2012 г»</w:t>
            </w:r>
          </w:p>
        </w:tc>
        <w:tc>
          <w:tcPr>
            <w:tcW w:w="2141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1684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84294" w:rsidTr="00681C32">
        <w:trPr>
          <w:trHeight w:val="757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Творческий конкурс самодельных новогодних игрушек «Новогодние фантазии»</w:t>
            </w:r>
          </w:p>
        </w:tc>
        <w:tc>
          <w:tcPr>
            <w:tcW w:w="2141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684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84294" w:rsidTr="00681C32">
        <w:trPr>
          <w:trHeight w:val="599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>Рождественская выставка</w:t>
            </w:r>
          </w:p>
          <w:p w:rsidR="00E84294" w:rsidRPr="002B0049" w:rsidRDefault="00E84294" w:rsidP="00681C32">
            <w:pPr>
              <w:rPr>
                <w:rFonts w:ascii="Times New Roman" w:hAnsi="Times New Roman" w:cs="Times New Roman"/>
              </w:rPr>
            </w:pPr>
            <w:r w:rsidRPr="002B0049">
              <w:rPr>
                <w:rFonts w:ascii="Times New Roman" w:hAnsi="Times New Roman" w:cs="Times New Roman"/>
              </w:rPr>
              <w:t xml:space="preserve"> «От сердца к сердцу»</w:t>
            </w:r>
          </w:p>
        </w:tc>
        <w:tc>
          <w:tcPr>
            <w:tcW w:w="2141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684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E84294" w:rsidTr="00681C32">
        <w:trPr>
          <w:trHeight w:val="1070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pStyle w:val="a5"/>
              <w:rPr>
                <w:sz w:val="22"/>
                <w:szCs w:val="22"/>
              </w:rPr>
            </w:pPr>
            <w:r w:rsidRPr="002B0049">
              <w:rPr>
                <w:sz w:val="22"/>
                <w:szCs w:val="22"/>
              </w:rPr>
              <w:t>Городской конкурс детского творчества</w:t>
            </w:r>
          </w:p>
          <w:p w:rsidR="00E84294" w:rsidRPr="002B0049" w:rsidRDefault="00E84294" w:rsidP="00681C32">
            <w:pPr>
              <w:pStyle w:val="a5"/>
              <w:rPr>
                <w:sz w:val="22"/>
                <w:szCs w:val="22"/>
              </w:rPr>
            </w:pPr>
            <w:r w:rsidRPr="002B0049">
              <w:rPr>
                <w:sz w:val="22"/>
                <w:szCs w:val="22"/>
              </w:rPr>
              <w:t>на противопожарную тему</w:t>
            </w:r>
          </w:p>
          <w:p w:rsidR="00E84294" w:rsidRPr="002B0049" w:rsidRDefault="00E84294" w:rsidP="00681C32">
            <w:pPr>
              <w:pStyle w:val="a5"/>
              <w:rPr>
                <w:sz w:val="22"/>
                <w:szCs w:val="22"/>
              </w:rPr>
            </w:pPr>
            <w:r w:rsidRPr="002B0049">
              <w:rPr>
                <w:sz w:val="22"/>
                <w:szCs w:val="22"/>
              </w:rPr>
              <w:t>«Дети и пожарная безопасность Иркутской области»</w:t>
            </w:r>
          </w:p>
        </w:tc>
        <w:tc>
          <w:tcPr>
            <w:tcW w:w="2141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72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9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1684" w:type="dxa"/>
          </w:tcPr>
          <w:p w:rsidR="00E84294" w:rsidRPr="00CA67CE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4294" w:rsidTr="00681C32">
        <w:trPr>
          <w:trHeight w:val="1070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E84294" w:rsidRPr="002B0049" w:rsidRDefault="00E84294" w:rsidP="00681C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«Моя любимая  книжка-малышка»</w:t>
            </w:r>
          </w:p>
        </w:tc>
        <w:tc>
          <w:tcPr>
            <w:tcW w:w="2141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2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победителя 2 ребёнка</w:t>
            </w:r>
          </w:p>
        </w:tc>
      </w:tr>
      <w:tr w:rsidR="00E84294" w:rsidTr="00681C32">
        <w:trPr>
          <w:trHeight w:val="1070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E84294" w:rsidRDefault="00E84294" w:rsidP="00681C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«Радуга-малышка»  ( 1 и 2 туры)</w:t>
            </w:r>
          </w:p>
        </w:tc>
        <w:tc>
          <w:tcPr>
            <w:tcW w:w="2141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72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 12 человек</w:t>
            </w:r>
          </w:p>
        </w:tc>
      </w:tr>
      <w:tr w:rsidR="00E84294" w:rsidTr="00681C32">
        <w:trPr>
          <w:trHeight w:val="1070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E84294" w:rsidRDefault="00E84294" w:rsidP="00681C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детского рисунка «Художественное слово»</w:t>
            </w:r>
          </w:p>
        </w:tc>
        <w:tc>
          <w:tcPr>
            <w:tcW w:w="2141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72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84294" w:rsidTr="00681C32">
        <w:trPr>
          <w:trHeight w:val="1070"/>
        </w:trPr>
        <w:tc>
          <w:tcPr>
            <w:tcW w:w="56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E84294" w:rsidRDefault="00E84294" w:rsidP="00681C3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«Юных чтецов»</w:t>
            </w:r>
          </w:p>
        </w:tc>
        <w:tc>
          <w:tcPr>
            <w:tcW w:w="2141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2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89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</w:tcPr>
          <w:p w:rsidR="00E84294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E84294" w:rsidRPr="005B7A7A" w:rsidRDefault="00E84294" w:rsidP="006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</w:tbl>
    <w:p w:rsidR="00E84294" w:rsidRDefault="00E84294" w:rsidP="00E8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3679A13" wp14:editId="488EBD18">
            <wp:extent cx="5677786" cy="2817628"/>
            <wp:effectExtent l="0" t="0" r="0" b="1905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4294" w:rsidRDefault="00E84294" w:rsidP="00E842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EC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E84294" w:rsidRDefault="00E84294" w:rsidP="00E84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B6">
        <w:rPr>
          <w:rFonts w:ascii="Times New Roman" w:hAnsi="Times New Roman" w:cs="Times New Roman"/>
          <w:b/>
          <w:i/>
          <w:sz w:val="28"/>
          <w:szCs w:val="28"/>
        </w:rPr>
        <w:t>Успеваемость воспитанников в начальной школе</w:t>
      </w:r>
    </w:p>
    <w:p w:rsidR="00E84294" w:rsidRPr="004A4977" w:rsidRDefault="00E84294" w:rsidP="00E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F914AB" wp14:editId="3C9A9A85">
            <wp:extent cx="5677786" cy="3636335"/>
            <wp:effectExtent l="0" t="0" r="0" b="2540"/>
            <wp:docPr id="2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11</w:t>
      </w:r>
    </w:p>
    <w:p w:rsidR="00E84294" w:rsidRPr="00E443B6" w:rsidRDefault="00E84294" w:rsidP="00E842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t>Оснащённость  предметно-развивающей среды</w:t>
      </w:r>
    </w:p>
    <w:p w:rsidR="00E8429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226B537" wp14:editId="7202AABC">
            <wp:extent cx="5486400" cy="350874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4294" w:rsidRPr="00E443B6" w:rsidRDefault="00E84294" w:rsidP="00E842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3B6">
        <w:rPr>
          <w:rFonts w:ascii="Times New Roman" w:eastAsia="Times New Roman" w:hAnsi="Times New Roman" w:cs="Times New Roman"/>
          <w:b/>
          <w:i/>
          <w:sz w:val="28"/>
          <w:szCs w:val="28"/>
        </w:rPr>
        <w:t>Соответствие предметно-развивающей среды  ФГТ</w:t>
      </w:r>
    </w:p>
    <w:p w:rsidR="00E8429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5CF17E" wp14:editId="67A97112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4294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12</w:t>
      </w:r>
    </w:p>
    <w:p w:rsidR="00E84294" w:rsidRDefault="00E84294" w:rsidP="00E842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Степень удовлетворённости родителей деятельностью ДОУ</w:t>
      </w:r>
    </w:p>
    <w:p w:rsidR="00E8429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A63BAF2" wp14:editId="0F07B5FA">
            <wp:extent cx="5490830" cy="3657600"/>
            <wp:effectExtent l="19050" t="0" r="14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4294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Default="00E84294" w:rsidP="00E842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294" w:rsidRPr="001D329D" w:rsidRDefault="00E84294" w:rsidP="00E842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84294" w:rsidRPr="001D329D" w:rsidSect="00C61686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3E2252" w:rsidRDefault="003E2252"/>
    <w:sectPr w:rsidR="003E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546"/>
    <w:multiLevelType w:val="multilevel"/>
    <w:tmpl w:val="FB14C364"/>
    <w:lvl w:ilvl="0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4"/>
    <w:rsid w:val="003E2252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C96D-B895-4100-BB9A-929E8B3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42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84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предписаний Роспотребнадзора</a:t>
            </a:r>
          </a:p>
        </c:rich>
      </c:tx>
      <c:layout>
        <c:manualLayout>
          <c:xMode val="edge"/>
          <c:yMode val="edge"/>
          <c:x val="0.2787079529169282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518556156688384"/>
          <c:w val="0.71554287374676362"/>
          <c:h val="0.724814438433116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28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40664</c:v>
                </c:pt>
                <c:pt idx="1">
                  <c:v>41487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2012- 2013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2012- 2013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 уровень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2012- 2013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2">
                  <c:v>12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9455088"/>
        <c:axId val="409455480"/>
        <c:axId val="0"/>
      </c:bar3DChart>
      <c:catAx>
        <c:axId val="40945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9455480"/>
        <c:crosses val="autoZero"/>
        <c:auto val="1"/>
        <c:lblAlgn val="ctr"/>
        <c:lblOffset val="100"/>
        <c:noMultiLvlLbl val="0"/>
      </c:catAx>
      <c:valAx>
        <c:axId val="409455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45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0.13128140232470942"/>
          <c:w val="0.9490740740740764"/>
          <c:h val="0.73188976377952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2010- 2011 год</c:v>
                </c:pt>
                <c:pt idx="2">
                  <c:v>2011-2012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98.7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09456264"/>
        <c:axId val="409456656"/>
        <c:axId val="0"/>
      </c:bar3DChart>
      <c:catAx>
        <c:axId val="409456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9456656"/>
        <c:crosses val="autoZero"/>
        <c:auto val="1"/>
        <c:lblAlgn val="ctr"/>
        <c:lblOffset val="100"/>
        <c:noMultiLvlLbl val="0"/>
      </c:catAx>
      <c:valAx>
        <c:axId val="409456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09456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27873902808498"/>
          <c:y val="5.4798939325220973E-2"/>
          <c:w val="0.55449001353850513"/>
          <c:h val="0.72314249064354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2010 - 2011 начало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0.39000000000000051</c:v>
                </c:pt>
                <c:pt idx="1">
                  <c:v>0.41000000000000031</c:v>
                </c:pt>
                <c:pt idx="2" formatCode="0.00%">
                  <c:v>0.2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2010 - 2011 конец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9.5000000000000043E-2</c:v>
                </c:pt>
                <c:pt idx="1">
                  <c:v>0.3800000000000005</c:v>
                </c:pt>
                <c:pt idx="2">
                  <c:v>0.28600000000000031</c:v>
                </c:pt>
                <c:pt idx="3">
                  <c:v>0.73200000000000065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2011 - 2012 начало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0.10500000000000002</c:v>
                </c:pt>
                <c:pt idx="1">
                  <c:v>0.21300000000000022</c:v>
                </c:pt>
                <c:pt idx="2">
                  <c:v>0.57800000000000062</c:v>
                </c:pt>
                <c:pt idx="3" formatCode="0%">
                  <c:v>9.9000000000000046E-2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2011 - 2012 конец учебного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степень успешности</c:v>
                </c:pt>
                <c:pt idx="1">
                  <c:v>2 степень успешности</c:v>
                </c:pt>
                <c:pt idx="2">
                  <c:v>3 степень успешности</c:v>
                </c:pt>
                <c:pt idx="3">
                  <c:v>4 степень успешности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1.0000000000000005E-2</c:v>
                </c:pt>
                <c:pt idx="2">
                  <c:v>0.12300000000000011</c:v>
                </c:pt>
                <c:pt idx="3">
                  <c:v>0.86700000000000088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9457832"/>
        <c:axId val="409458224"/>
        <c:axId val="0"/>
      </c:bar3DChart>
      <c:catAx>
        <c:axId val="409457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9458224"/>
        <c:crosses val="autoZero"/>
        <c:auto val="1"/>
        <c:lblAlgn val="ctr"/>
        <c:lblOffset val="100"/>
        <c:noMultiLvlLbl val="0"/>
      </c:catAx>
      <c:valAx>
        <c:axId val="4094582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09457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046894965881317E-2"/>
          <c:y val="5.7377362713381772E-2"/>
          <c:w val="0.70265131498308631"/>
          <c:h val="0.71764942177748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9459008"/>
        <c:axId val="409459400"/>
        <c:axId val="0"/>
      </c:bar3DChart>
      <c:catAx>
        <c:axId val="40945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9459400"/>
        <c:crosses val="autoZero"/>
        <c:auto val="1"/>
        <c:lblAlgn val="ctr"/>
        <c:lblOffset val="100"/>
        <c:noMultiLvlLbl val="0"/>
      </c:catAx>
      <c:valAx>
        <c:axId val="409459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45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6527087401347E-2"/>
          <c:y val="7.5227426356862109E-2"/>
          <c:w val="0.70282704030071252"/>
          <c:h val="0.57317524060430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  - 2013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47.6</c:v>
                </c:pt>
                <c:pt idx="2">
                  <c:v>57.1</c:v>
                </c:pt>
                <c:pt idx="4">
                  <c:v>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  - 2013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52.2</c:v>
                </c:pt>
                <c:pt idx="2">
                  <c:v>42.9</c:v>
                </c:pt>
                <c:pt idx="4">
                  <c:v>42.8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учебный год</c:v>
                </c:pt>
                <c:pt idx="2">
                  <c:v>2011-2012 учебный год</c:v>
                </c:pt>
                <c:pt idx="4">
                  <c:v>2012  - 2013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2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9460184"/>
        <c:axId val="360166768"/>
        <c:axId val="0"/>
      </c:bar3DChart>
      <c:catAx>
        <c:axId val="409460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0166768"/>
        <c:crosses val="autoZero"/>
        <c:auto val="1"/>
        <c:lblAlgn val="ctr"/>
        <c:lblOffset val="100"/>
        <c:noMultiLvlLbl val="0"/>
      </c:catAx>
      <c:valAx>
        <c:axId val="36016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460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познавательно-речевого развития</c:v>
                </c:pt>
                <c:pt idx="1">
                  <c:v>социально-личностного</c:v>
                </c:pt>
                <c:pt idx="2">
                  <c:v>физического развития</c:v>
                </c:pt>
                <c:pt idx="3">
                  <c:v>художественно-естетического развития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0.15000000000000008</c:v>
                </c:pt>
                <c:pt idx="2">
                  <c:v>0.05</c:v>
                </c:pt>
                <c:pt idx="3">
                  <c:v>0.35000000000000014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познавательно-речевого развития</c:v>
                </c:pt>
                <c:pt idx="1">
                  <c:v>социально-личностного</c:v>
                </c:pt>
                <c:pt idx="2">
                  <c:v>физического развития</c:v>
                </c:pt>
                <c:pt idx="3">
                  <c:v>художественно-естетического развития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0.95000000000000029</c:v>
                </c:pt>
                <c:pt idx="1">
                  <c:v>0.5</c:v>
                </c:pt>
                <c:pt idx="2">
                  <c:v>0.30000000000000016</c:v>
                </c:pt>
                <c:pt idx="3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познавательно-речевого развития</c:v>
                </c:pt>
                <c:pt idx="1">
                  <c:v>социально-личностного</c:v>
                </c:pt>
                <c:pt idx="2">
                  <c:v>физического развития</c:v>
                </c:pt>
                <c:pt idx="3">
                  <c:v>художественно-естетического развития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0167552"/>
        <c:axId val="360167944"/>
        <c:axId val="0"/>
      </c:bar3DChart>
      <c:catAx>
        <c:axId val="36016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0167944"/>
        <c:crosses val="autoZero"/>
        <c:auto val="1"/>
        <c:lblAlgn val="ctr"/>
        <c:lblOffset val="100"/>
        <c:noMultiLvlLbl val="0"/>
      </c:catAx>
      <c:valAx>
        <c:axId val="360167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01675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624198016914516E-2"/>
                  <c:y val="9.9408198975128106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800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2011 г.</c:v>
                </c:pt>
                <c:pt idx="1">
                  <c:v>2013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883859088698794"/>
                  <c:y val="2.3926071741032357E-2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562554295070137"/>
                  <c:y val="-8.2464730971128539E-2"/>
                </c:manualLayout>
              </c:layout>
              <c:tx>
                <c:rich>
                  <a:bodyPr/>
                  <a:lstStyle/>
                  <a:p>
                    <a:r>
                      <a:rPr lang="en-US" sz="2800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 май 2011 г.</c:v>
                </c:pt>
                <c:pt idx="1">
                  <c:v>май  2013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предписаний Госпожнадзора</a:t>
            </a:r>
          </a:p>
        </c:rich>
      </c:tx>
      <c:layout>
        <c:manualLayout>
          <c:xMode val="edge"/>
          <c:yMode val="edge"/>
          <c:x val="0.11103780068728522"/>
          <c:y val="3.57142857142857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928258967629084"/>
          <c:w val="0.7052454016370483"/>
          <c:h val="0.669732758428759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mmm\-yy</c:formatCode>
                <c:ptCount val="4"/>
                <c:pt idx="0">
                  <c:v>40664</c:v>
                </c:pt>
                <c:pt idx="1">
                  <c:v>41395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Методическое обеспечение воспитательно-образовательного процесса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825356613032065"/>
          <c:w val="1"/>
          <c:h val="0.65034957586823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методическое обеспечение воспитательно-образовательного процесса</c:v>
                </c:pt>
              </c:strCache>
            </c:strRef>
          </c:tx>
          <c:dPt>
            <c:idx val="1"/>
            <c:bubble3D val="0"/>
            <c:explosion val="71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mmm/yy</c:formatCode>
                <c:ptCount val="2"/>
                <c:pt idx="0">
                  <c:v>40664</c:v>
                </c:pt>
                <c:pt idx="1">
                  <c:v>41275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0.85000000000000053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4238370055375125"/>
          <c:y val="0.44162318840579684"/>
          <c:w val="0.2115725445298566"/>
          <c:h val="0.255345901229690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Приобретение оборудования и мебели</a:t>
            </a:r>
          </a:p>
        </c:rich>
      </c:tx>
      <c:layout>
        <c:manualLayout>
          <c:xMode val="edge"/>
          <c:yMode val="edge"/>
          <c:x val="9.7068181020476513E-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632158825169109E-2"/>
          <c:y val="0.27440876530728653"/>
          <c:w val="0.68818271431142142"/>
          <c:h val="0.69941152582762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Приобретение оборудования и мебели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mmm/yy</c:formatCode>
                <c:ptCount val="4"/>
                <c:pt idx="0">
                  <c:v>40664</c:v>
                </c:pt>
                <c:pt idx="1">
                  <c:v>41275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0.33000000000000052</c:v>
                </c:pt>
                <c:pt idx="1">
                  <c:v>0.67000000000000104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26.7</c:v>
                </c:pt>
                <c:pt idx="2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33.300000000000004</c:v>
                </c:pt>
                <c:pt idx="2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33.300000000000004</c:v>
                </c:pt>
                <c:pt idx="2">
                  <c:v>27.9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203280"/>
        <c:axId val="406200536"/>
      </c:barChart>
      <c:catAx>
        <c:axId val="40620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6200536"/>
        <c:crosses val="autoZero"/>
        <c:auto val="1"/>
        <c:lblAlgn val="ctr"/>
        <c:lblOffset val="100"/>
        <c:noMultiLvlLbl val="0"/>
      </c:catAx>
      <c:valAx>
        <c:axId val="406200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20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0769742684967"/>
          <c:y val="4.7702675134842838E-2"/>
          <c:w val="0.58140277092819559"/>
          <c:h val="0.70112871047965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26.7</c:v>
                </c:pt>
                <c:pt idx="2">
                  <c:v>27.8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73.3</c:v>
                </c:pt>
                <c:pt idx="2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незаконченое 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6.8</c:v>
                </c:pt>
                <c:pt idx="2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201080"/>
        <c:axId val="414201864"/>
      </c:barChart>
      <c:catAx>
        <c:axId val="414201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4201864"/>
        <c:crosses val="autoZero"/>
        <c:auto val="1"/>
        <c:lblAlgn val="ctr"/>
        <c:lblOffset val="100"/>
        <c:noMultiLvlLbl val="0"/>
      </c:catAx>
      <c:valAx>
        <c:axId val="414201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201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93293875210692"/>
          <c:y val="0.2153579459857754"/>
          <c:w val="0.29716799487184936"/>
          <c:h val="0.474759384014958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53333240348059"/>
          <c:y val="5.1911111765615449E-2"/>
          <c:w val="0.48138783201144808"/>
          <c:h val="0.79622085103563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 учебный год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 учебный год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169512"/>
        <c:axId val="360169904"/>
      </c:barChart>
      <c:catAx>
        <c:axId val="360169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0169904"/>
        <c:crosses val="autoZero"/>
        <c:auto val="1"/>
        <c:lblAlgn val="ctr"/>
        <c:lblOffset val="100"/>
        <c:noMultiLvlLbl val="0"/>
      </c:catAx>
      <c:valAx>
        <c:axId val="36016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169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6.7</c:v>
                </c:pt>
                <c:pt idx="2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46.6</c:v>
                </c:pt>
                <c:pt idx="2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26.7</c:v>
                </c:pt>
                <c:pt idx="2">
                  <c:v>11.1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 (молодые специалисты)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2">
                  <c:v>38.800000000000004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452736"/>
        <c:axId val="409453128"/>
      </c:barChart>
      <c:catAx>
        <c:axId val="40945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9453128"/>
        <c:crosses val="autoZero"/>
        <c:auto val="1"/>
        <c:lblAlgn val="ctr"/>
        <c:lblOffset val="100"/>
        <c:noMultiLvlLbl val="0"/>
      </c:catAx>
      <c:valAx>
        <c:axId val="409453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45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47445522798023"/>
          <c:y val="5.7604815104918168E-2"/>
          <c:w val="0.29192089360923168"/>
          <c:h val="0.942395184895081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грамота, благодарность Управления образования Зиминского городского муниципального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2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грамота, благодарность Зиминского муниципального образования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26.6</c:v>
                </c:pt>
                <c:pt idx="2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Грамота, благодарность Министерства образования Иркутской области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26.6</c:v>
                </c:pt>
                <c:pt idx="2">
                  <c:v>33.300000000000004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грамота Министерства образования и науки Российской Федерации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2">
                  <c:v>26.6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Ветеран труда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2">
                  <c:v>26.6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9453912"/>
        <c:axId val="409454304"/>
        <c:axId val="0"/>
      </c:bar3DChart>
      <c:catAx>
        <c:axId val="409453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9454304"/>
        <c:crosses val="autoZero"/>
        <c:auto val="1"/>
        <c:lblAlgn val="ctr"/>
        <c:lblOffset val="100"/>
        <c:noMultiLvlLbl val="0"/>
      </c:catAx>
      <c:valAx>
        <c:axId val="40945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453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057979731700201"/>
          <c:y val="6.8796400449944034E-2"/>
          <c:w val="0.3382286734597405"/>
          <c:h val="0.92378844407612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2016-03-09T17:16:00Z</dcterms:created>
  <dcterms:modified xsi:type="dcterms:W3CDTF">2016-03-09T17:17:00Z</dcterms:modified>
</cp:coreProperties>
</file>